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D" w:rsidRDefault="003D4C6D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D4C6D" w:rsidRDefault="003D4C6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сельского поселения</w:t>
      </w:r>
    </w:p>
    <w:p w:rsidR="003D4C6D" w:rsidRDefault="003D4C6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Ибраевский сельсовет муниципального района</w:t>
      </w:r>
    </w:p>
    <w:p w:rsidR="003D4C6D" w:rsidRDefault="003D4C6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3D4C6D" w:rsidRDefault="003D4C6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4C6D" w:rsidRDefault="003D4C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D4C6D" w:rsidRDefault="003D4C6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D4C6D" w:rsidRDefault="003D4C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4C6D" w:rsidRDefault="003D4C6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bookmarkEnd w:id="0"/>
    <w:p w:rsidR="003D4C6D" w:rsidRDefault="003D4C6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6D" w:rsidRDefault="003D4C6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 Совет сельского поселения Ибраевский сельсовет муниципального района Альшеевский  район Республики Башкортостан решил:</w:t>
      </w:r>
    </w:p>
    <w:p w:rsidR="003D4C6D" w:rsidRDefault="003D4C6D">
      <w:pPr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Ввести на территории сельского поселения Ибраевский сельсовет муниципального района Альшеевский район Республики Башкортостан (далее – сельское поселение) налог на имущество физических лиц с определением налоговой базы в отношении объектов налогообложения исходя из кадастровой стоимости.</w:t>
      </w:r>
    </w:p>
    <w:p w:rsidR="003D4C6D" w:rsidRDefault="003D4C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 следующих  размерах: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 0,1 процента – в отношении: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 1,5 процента в 2015 году, 2 процента в 2016 году и последующих годах – в отношении административно-деловых центров  и торговых центров (комплексов) общей площадью свыше 1000 кв. метров и помещений в них (кроме помещений 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3D4C6D" w:rsidRDefault="003D4C6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 0,5 процента – в отношении прочих объектов налогообложения.</w:t>
      </w:r>
    </w:p>
    <w:p w:rsidR="003D4C6D" w:rsidRDefault="003D4C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и филиалах централизованной библиотечной системы не позднее 30 ноября 2014 года.</w:t>
      </w:r>
    </w:p>
    <w:p w:rsidR="003D4C6D" w:rsidRDefault="003D4C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Совета сельского поселения:</w:t>
      </w:r>
    </w:p>
    <w:p w:rsidR="003D4C6D" w:rsidRPr="003D4C6D" w:rsidRDefault="003D4C6D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D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11 ноября  2006 года   №</w:t>
      </w:r>
      <w:r w:rsidRPr="003D4C6D">
        <w:rPr>
          <w:rFonts w:ascii="Times New Roman" w:hAnsi="Times New Roman" w:cs="Times New Roman"/>
          <w:color w:val="000000"/>
          <w:sz w:val="28"/>
          <w:szCs w:val="28"/>
        </w:rPr>
        <w:t xml:space="preserve"> 77 «Об установлении налога на имущество физических лиц» с определением налоговой базы в отношении объектов налогообложения исходя из инвентаризационной стоимости;</w:t>
      </w:r>
    </w:p>
    <w:p w:rsidR="003D4C6D" w:rsidRPr="003D4C6D" w:rsidRDefault="003D4C6D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6D">
        <w:rPr>
          <w:rFonts w:ascii="Times New Roman" w:hAnsi="Times New Roman" w:cs="Times New Roman"/>
          <w:color w:val="000000"/>
          <w:sz w:val="28"/>
          <w:szCs w:val="28"/>
        </w:rPr>
        <w:t>от 27  ноября   2009 года № 155 «О внесении изменений в Решение Совета сельского поселения от 11 ноября  2006 года   № 77 «Об установлении налога на имущество физических лиц»;</w:t>
      </w:r>
    </w:p>
    <w:p w:rsidR="003D4C6D" w:rsidRPr="003D4C6D" w:rsidRDefault="003D4C6D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6D">
        <w:rPr>
          <w:rFonts w:ascii="Times New Roman" w:hAnsi="Times New Roman" w:cs="Times New Roman"/>
          <w:color w:val="000000"/>
          <w:sz w:val="28"/>
          <w:szCs w:val="28"/>
        </w:rPr>
        <w:t>от 10 июня 2010 года № 197 «О внесении изменений в Решение Совета сельского поселения от 11 ноября  2006 года   № 77 «Об установлении налога на имущество физических лиц»;</w:t>
      </w:r>
    </w:p>
    <w:p w:rsidR="003D4C6D" w:rsidRPr="003D4C6D" w:rsidRDefault="003D4C6D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6D">
        <w:rPr>
          <w:rFonts w:ascii="Times New Roman" w:hAnsi="Times New Roman" w:cs="Times New Roman"/>
          <w:color w:val="000000"/>
          <w:sz w:val="28"/>
          <w:szCs w:val="28"/>
        </w:rPr>
        <w:t>от 17 октября    2010 года № 213 «О внесении изменений в Решение Совета сельского поселения от 11 ноября  2006 года   № 77  «Об установлении налога на имущество физических лиц»;</w:t>
      </w:r>
    </w:p>
    <w:p w:rsidR="003D4C6D" w:rsidRDefault="003D4C6D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6D">
        <w:rPr>
          <w:rFonts w:ascii="Times New Roman" w:hAnsi="Times New Roman" w:cs="Times New Roman"/>
          <w:color w:val="000000"/>
          <w:sz w:val="28"/>
          <w:szCs w:val="28"/>
        </w:rPr>
        <w:t>от 28  ноября   2013 года № 169 «О внесении изменений в Решение Совета сельского поселения 11 ноября  2006 года   № 77  «Об установлении</w:t>
      </w:r>
      <w:r w:rsidRPr="003D4C6D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лиц»;</w:t>
      </w:r>
    </w:p>
    <w:p w:rsidR="003D4C6D" w:rsidRDefault="003D4C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3D4C6D" w:rsidRDefault="003D4C6D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6D" w:rsidRDefault="003D4C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Г.Х.Сафина</w:t>
      </w: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Новосепяшево</w:t>
      </w: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14 ноября 2014 года</w:t>
      </w: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215</w:t>
      </w:r>
    </w:p>
    <w:p w:rsidR="003D4C6D" w:rsidRDefault="003D4C6D">
      <w:pPr>
        <w:spacing w:before="20" w:line="240" w:lineRule="auto"/>
        <w:ind w:firstLine="0"/>
        <w:rPr>
          <w:sz w:val="28"/>
          <w:szCs w:val="28"/>
        </w:rPr>
      </w:pPr>
    </w:p>
    <w:p w:rsidR="003D4C6D" w:rsidRDefault="003D4C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C6D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D"/>
    <w:rsid w:val="002136B9"/>
    <w:rsid w:val="003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Pr>
      <w:rFonts w:ascii="Times New Roman" w:hAnsi="Times New Roman"/>
      <w:u w:val="none"/>
    </w:rPr>
  </w:style>
  <w:style w:type="character" w:customStyle="1" w:styleId="21">
    <w:name w:val="Основной текст (2)_"/>
    <w:uiPriority w:val="99"/>
    <w:rPr>
      <w:shd w:val="clear" w:color="auto" w:fill="FFFFFF"/>
    </w:rPr>
  </w:style>
  <w:style w:type="character" w:customStyle="1" w:styleId="22">
    <w:name w:val="Основной текст (2)"/>
    <w:uiPriority w:val="99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uiPriority w:val="99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Pr>
      <w:rFonts w:ascii="Times New Roman" w:hAnsi="Times New Roman"/>
      <w:u w:val="none"/>
    </w:rPr>
  </w:style>
  <w:style w:type="character" w:customStyle="1" w:styleId="21">
    <w:name w:val="Основной текст (2)_"/>
    <w:uiPriority w:val="99"/>
    <w:rPr>
      <w:shd w:val="clear" w:color="auto" w:fill="FFFFFF"/>
    </w:rPr>
  </w:style>
  <w:style w:type="character" w:customStyle="1" w:styleId="22">
    <w:name w:val="Основной текст (2)"/>
    <w:uiPriority w:val="99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uiPriority w:val="99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2014-11-19T07:30:00Z</cp:lastPrinted>
  <dcterms:created xsi:type="dcterms:W3CDTF">2014-12-01T15:01:00Z</dcterms:created>
  <dcterms:modified xsi:type="dcterms:W3CDTF">2014-12-01T15:01:00Z</dcterms:modified>
</cp:coreProperties>
</file>