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B" w:rsidRDefault="00D656DB">
      <w:pPr>
        <w:pStyle w:val="ConsPlusTitle"/>
        <w:widowControl/>
        <w:jc w:val="center"/>
        <w:rPr>
          <w:sz w:val="28"/>
          <w:szCs w:val="28"/>
        </w:rPr>
      </w:pPr>
    </w:p>
    <w:p w:rsidR="00D656DB" w:rsidRDefault="00D656DB">
      <w:pPr>
        <w:pStyle w:val="ConsPlusTitle"/>
        <w:widowControl/>
        <w:jc w:val="center"/>
        <w:rPr>
          <w:sz w:val="28"/>
          <w:szCs w:val="28"/>
        </w:rPr>
      </w:pPr>
    </w:p>
    <w:p w:rsidR="00D656DB" w:rsidRDefault="00D656D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решение Совета сельского поселения Ибраевский сельсовет муниципального района Альшеевский район Республики Башкортостан №161/1 от 26.10.2013 г. «О порядке размещения нестационарных торговых объектов  (объектов по оказанию услуг) на территории сельского поселения Ибраевский сельсовет  муниципального  района Альшеевский район Республики Башкортостан»</w:t>
      </w:r>
    </w:p>
    <w:p w:rsidR="00D656DB" w:rsidRDefault="00D656D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656DB" w:rsidRDefault="00D656D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 согласно ч.3 ст.10 Федерального  закона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«»О регулировании  торговой  деятельности  в Республике Башкортостан»,  п.4 Постановления Республики Башкортостан от 11 апреля  2011 года № 98 «О порядке разработки  и утверждения  органами  местного самоуправления  схем размещения  нестационарных  торговых  объектов  на территории  Республики Башкортостан», Совет сельского поселения Ибраевский сельсовет муниципального района Альшеевский район Республики Башкортостан </w:t>
      </w:r>
      <w:r>
        <w:rPr>
          <w:rFonts w:cs="Times New Roman"/>
          <w:spacing w:val="20"/>
          <w:sz w:val="28"/>
          <w:szCs w:val="28"/>
        </w:rPr>
        <w:t>решил</w:t>
      </w:r>
      <w:r>
        <w:rPr>
          <w:rFonts w:cs="Times New Roman"/>
          <w:sz w:val="28"/>
          <w:szCs w:val="28"/>
        </w:rPr>
        <w:t>:</w:t>
      </w:r>
    </w:p>
    <w:p w:rsidR="00D656DB" w:rsidRDefault="00D656D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1.В решении Совета сельского поселения Ибраевский сельсовет  муниципального  района Альшеевский район Республики Башкортостан № 161/1 от 26.10.2013 года «О порядке размещения нестационарных торговых объектов  (объектов по оказанию услуг) на территории сельского поселения Ибраевский сельсовет  муниципального  района Альшеевский район Республики Башкортостан» отменить пункт 2 со всеми подпунктами от 2.1. до 2.6 ;</w:t>
      </w:r>
    </w:p>
    <w:p w:rsidR="00D656DB" w:rsidRDefault="00D656D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2. В приложении № 1 к решению Совета « Положение  о  порядке   размещения нестационарных  торговых  объектов  (Объектов по оказанию услуг) на  территории  сельского  поселения  Ибраевский сельсовет муниципального района Альшеевский  район Республики Башкортостан (приложение № 1) в первом разделе отменить пункт 1.4 .</w:t>
      </w:r>
    </w:p>
    <w:p w:rsidR="00D656DB" w:rsidRDefault="00D656D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3.  Настоящее  решение  вступает в силу  со  дня    обнародования  в установленном порядке. </w:t>
      </w:r>
    </w:p>
    <w:p w:rsidR="00D656DB" w:rsidRDefault="00D656D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D656DB" w:rsidRDefault="00D656DB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                     Г.Х.Сафина</w:t>
      </w:r>
    </w:p>
    <w:p w:rsidR="00D656DB" w:rsidRDefault="00D656DB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656DB" w:rsidRDefault="00D656DB">
      <w:pPr>
        <w:pStyle w:val="NoSpacing"/>
      </w:pPr>
    </w:p>
    <w:p w:rsidR="00D656DB" w:rsidRDefault="00D656DB">
      <w:pPr>
        <w:pStyle w:val="NoSpacing"/>
      </w:pPr>
    </w:p>
    <w:p w:rsidR="00D656DB" w:rsidRDefault="00D656DB">
      <w:pPr>
        <w:pStyle w:val="NoSpacing"/>
      </w:pPr>
    </w:p>
    <w:p w:rsidR="00D656DB" w:rsidRDefault="00D656DB">
      <w:pPr>
        <w:pStyle w:val="NoSpacing"/>
      </w:pPr>
      <w:r>
        <w:t xml:space="preserve"> </w:t>
      </w:r>
    </w:p>
    <w:sectPr w:rsidR="00D656DB" w:rsidSect="00D656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604" w:right="566" w:bottom="709" w:left="1134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DB" w:rsidRDefault="00D656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56DB" w:rsidRDefault="00D656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DB" w:rsidRDefault="00D656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DB" w:rsidRDefault="00D65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DB" w:rsidRDefault="00D656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56DB" w:rsidRDefault="00D656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DB" w:rsidRDefault="00D656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06" w:type="dxa"/>
      <w:tblBorders>
        <w:bottom w:val="double" w:sz="18" w:space="0" w:color="auto"/>
      </w:tblBorders>
      <w:tblLayout w:type="fixed"/>
      <w:tblLook w:val="0000"/>
    </w:tblPr>
    <w:tblGrid>
      <w:gridCol w:w="4678"/>
      <w:gridCol w:w="1559"/>
      <w:gridCol w:w="4395"/>
    </w:tblGrid>
    <w:tr w:rsidR="00D656DB">
      <w:trPr>
        <w:trHeight w:val="1418"/>
      </w:trPr>
      <w:tc>
        <w:tcPr>
          <w:tcW w:w="4678" w:type="dxa"/>
          <w:tcBorders>
            <w:top w:val="nil"/>
            <w:left w:val="nil"/>
            <w:bottom w:val="double" w:sz="18" w:space="0" w:color="auto"/>
            <w:right w:val="nil"/>
          </w:tcBorders>
        </w:tcPr>
        <w:p w:rsidR="00D656DB" w:rsidRDefault="00D656DB">
          <w:pPr>
            <w:ind w:right="-213"/>
            <w:jc w:val="center"/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  <w:lang w:val="ba-RU"/>
            </w:rPr>
          </w:pPr>
          <w:r>
            <w:rPr>
              <w:rFonts w:ascii="BelZAGZ" w:hAnsi="BelZAGZ" w:cs="BelZAGZ"/>
              <w:b/>
              <w:bCs/>
              <w:spacing w:val="36"/>
              <w:sz w:val="20"/>
              <w:szCs w:val="20"/>
              <w:lang w:val="ba-RU"/>
            </w:rPr>
            <w:t>БАШ</w:t>
          </w:r>
          <w:r>
            <w:rPr>
              <w:rFonts w:ascii="BelZAGZ" w:hAnsi="BelZAGZ" w:cs="BelZAGZ"/>
              <w:b/>
              <w:bCs/>
              <w:spacing w:val="36"/>
              <w:sz w:val="28"/>
              <w:szCs w:val="28"/>
            </w:rPr>
            <w:t>3</w:t>
          </w:r>
          <w:r>
            <w:rPr>
              <w:rFonts w:ascii="BelZAGZ" w:hAnsi="BelZAGZ" w:cs="BelZAGZ"/>
              <w:b/>
              <w:bCs/>
              <w:spacing w:val="36"/>
              <w:sz w:val="20"/>
              <w:szCs w:val="20"/>
              <w:lang w:val="ba-RU"/>
            </w:rPr>
            <w:t>ОРТОСТАН</w:t>
          </w:r>
          <w:r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</w:rPr>
            <w:t xml:space="preserve"> </w:t>
          </w:r>
          <w:r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  <w:lang w:val="ba-RU"/>
            </w:rPr>
            <w:t>РЕСПУБЛИКАҺЫ</w:t>
          </w:r>
        </w:p>
        <w:p w:rsidR="00D656DB" w:rsidRDefault="00D656DB">
          <w:pPr>
            <w:jc w:val="center"/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>ӘЛШӘЙ РАЙОНЫ</w:t>
          </w:r>
        </w:p>
        <w:p w:rsidR="00D656DB" w:rsidRDefault="00D656DB">
          <w:pPr>
            <w:jc w:val="center"/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>МУНИЦИПАЛЬ РАЙОНЫНЫҢ</w:t>
          </w:r>
        </w:p>
        <w:p w:rsidR="00D656DB" w:rsidRDefault="00D656DB">
          <w:pPr>
            <w:jc w:val="center"/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</w:rPr>
            <w:t>ИБРАЙ</w:t>
          </w: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 xml:space="preserve"> АУЫЛ СОВЕТЫ</w:t>
          </w:r>
        </w:p>
        <w:p w:rsidR="00D656DB" w:rsidRDefault="00D656DB">
          <w:pPr>
            <w:pStyle w:val="NoSpacing"/>
            <w:jc w:val="center"/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>АУЫЛ БИЛӘМӘҺЕ СОВЕТЫ</w:t>
          </w:r>
        </w:p>
        <w:p w:rsidR="00D656DB" w:rsidRDefault="00D656DB">
          <w:pPr>
            <w:pStyle w:val="NoSpacing"/>
            <w:jc w:val="center"/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</w:pPr>
          <w:r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  <w:t xml:space="preserve">       </w:t>
          </w:r>
        </w:p>
        <w:p w:rsidR="00D656DB" w:rsidRDefault="00D656DB">
          <w:pPr>
            <w:pStyle w:val="NoSpacing"/>
            <w:jc w:val="center"/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</w:pPr>
          <w:r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  <w:t xml:space="preserve"> (</w:t>
          </w:r>
          <w:r>
            <w:rPr>
              <w:rStyle w:val="Strong"/>
              <w:rFonts w:ascii="BelZAGZ" w:hAnsi="BelZAGZ" w:cs="BelZAGZ"/>
              <w:b w:val="0"/>
              <w:bCs w:val="0"/>
              <w:sz w:val="16"/>
              <w:szCs w:val="16"/>
            </w:rPr>
            <w:t>БАШ</w:t>
          </w:r>
          <w:r>
            <w:rPr>
              <w:rStyle w:val="Strong"/>
              <w:rFonts w:ascii="BelZAGZ" w:hAnsi="BelZAGZ" w:cs="BelZAGZ"/>
              <w:b w:val="0"/>
              <w:bCs w:val="0"/>
            </w:rPr>
            <w:t>3</w:t>
          </w:r>
          <w:r>
            <w:rPr>
              <w:rStyle w:val="Strong"/>
              <w:rFonts w:ascii="BelZAGZ" w:hAnsi="BelZAGZ" w:cs="BelZAGZ"/>
              <w:b w:val="0"/>
              <w:bCs w:val="0"/>
              <w:sz w:val="16"/>
              <w:szCs w:val="16"/>
            </w:rPr>
            <w:t>ОРТОСТАН</w:t>
          </w:r>
          <w:r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  <w:t xml:space="preserve">  РЕСПУБЛИКАҺЫ  ӘЛШӘЙ  РАЙОНЫ  ИБРАЙ  АУЫЛ  СОВЕТЫ)</w:t>
          </w:r>
        </w:p>
        <w:p w:rsidR="00D656DB" w:rsidRDefault="00D656DB">
          <w:pPr>
            <w:pStyle w:val="NoSpacing"/>
            <w:jc w:val="center"/>
            <w:rPr>
              <w:rFonts w:ascii="a_Timer(15%) Bashkir" w:hAnsi="a_Timer(15%) Bashkir" w:cs="a_Timer(15%) Bashkir"/>
              <w:b/>
              <w:bCs/>
              <w:sz w:val="20"/>
              <w:szCs w:val="20"/>
            </w:rPr>
          </w:pPr>
        </w:p>
        <w:p w:rsidR="00D656DB" w:rsidRDefault="00D656DB">
          <w:pPr>
            <w:pStyle w:val="NoSpacing"/>
            <w:jc w:val="center"/>
            <w:rPr>
              <w:rFonts w:ascii="Baskerville Old Face" w:hAnsi="Baskerville Old Face" w:cs="Baskerville Old Face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top w:val="nil"/>
            <w:left w:val="nil"/>
            <w:bottom w:val="double" w:sz="18" w:space="0" w:color="auto"/>
            <w:right w:val="nil"/>
          </w:tcBorders>
        </w:tcPr>
        <w:p w:rsidR="00D656DB" w:rsidRDefault="00D656DB">
          <w:pPr>
            <w:pStyle w:val="Header"/>
            <w:jc w:val="center"/>
            <w:rPr>
              <w:rFonts w:ascii="Baskerville Old Face" w:hAnsi="Baskerville Old Face" w:cs="Baskerville Old Face"/>
              <w:b/>
              <w:bCs/>
            </w:rPr>
          </w:pPr>
          <w:r>
            <w:rPr>
              <w:rFonts w:ascii="Baskerville Old Face" w:hAnsi="Baskerville Old Face" w:cs="Baskerville Old Face"/>
              <w:b/>
              <w:b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6" type="#_x0000_t75" style="width:57.75pt;height:66pt;visibility:visible">
                <v:imagedata r:id="rId1" o:title=""/>
              </v:shape>
            </w:pict>
          </w:r>
        </w:p>
        <w:p w:rsidR="00D656DB" w:rsidRDefault="00D656DB">
          <w:pPr>
            <w:rPr>
              <w:rFonts w:ascii="a_Timer(15%) Bashkir" w:hAnsi="a_Timer(15%) Bashkir" w:cs="a_Timer(15%) Bashkir"/>
              <w:b/>
              <w:bCs/>
              <w:sz w:val="18"/>
              <w:szCs w:val="18"/>
            </w:rPr>
          </w:pPr>
        </w:p>
      </w:tc>
      <w:tc>
        <w:tcPr>
          <w:tcW w:w="4395" w:type="dxa"/>
          <w:tcBorders>
            <w:top w:val="nil"/>
            <w:left w:val="nil"/>
            <w:bottom w:val="double" w:sz="18" w:space="0" w:color="auto"/>
            <w:right w:val="nil"/>
          </w:tcBorders>
        </w:tcPr>
        <w:p w:rsidR="00D656DB" w:rsidRDefault="00D656DB">
          <w:pPr>
            <w:ind w:left="-47" w:right="-133"/>
            <w:jc w:val="center"/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>СОВЕТ</w:t>
          </w:r>
          <w:r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</w:rPr>
            <w:t xml:space="preserve"> </w:t>
          </w:r>
          <w:r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  <w:lang w:val="ba-RU"/>
            </w:rPr>
            <w:t>СЕЛЬСКОГО ПОСЕЛЕНИЯ</w:t>
          </w:r>
        </w:p>
        <w:p w:rsidR="00D656DB" w:rsidRDefault="00D656DB">
          <w:pPr>
            <w:jc w:val="center"/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</w:rPr>
            <w:t>ИБРАЕВ</w:t>
          </w:r>
          <w:r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  <w:lang w:val="ba-RU"/>
            </w:rPr>
            <w:t>СКИЙ СЕЛЬСОВЕТ</w:t>
          </w:r>
        </w:p>
        <w:p w:rsidR="00D656DB" w:rsidRDefault="00D656DB">
          <w:pPr>
            <w:jc w:val="center"/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>МУНИЦИПАЛЬНОГО РАЙОНА</w:t>
          </w:r>
        </w:p>
        <w:p w:rsidR="00D656DB" w:rsidRDefault="00D656DB">
          <w:pPr>
            <w:jc w:val="center"/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>АЛЬШЕЕВСКИЙ РАЙОН</w:t>
          </w:r>
        </w:p>
        <w:p w:rsidR="00D656DB" w:rsidRDefault="00D656DB">
          <w:pPr>
            <w:jc w:val="center"/>
            <w:rPr>
              <w:rFonts w:ascii="a_Timer(15%) Bashkir" w:hAnsi="a_Timer(15%) Bashkir" w:cs="a_Timer(15%) Bashkir"/>
              <w:b/>
              <w:bCs/>
              <w:spacing w:val="20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</w:rPr>
            <w:t>РЕСПУБЛИКИБАШКОРТОСТАН</w:t>
          </w:r>
        </w:p>
        <w:p w:rsidR="00D656DB" w:rsidRDefault="00D656DB">
          <w:pPr>
            <w:pStyle w:val="NoSpacing"/>
            <w:jc w:val="center"/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</w:pPr>
        </w:p>
        <w:p w:rsidR="00D656DB" w:rsidRDefault="00D656DB">
          <w:pPr>
            <w:pStyle w:val="NoSpacing"/>
            <w:jc w:val="center"/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</w:pPr>
          <w:r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  <w:t>(ИБРАЕВСКИЙ  СЕЛЬСОВЕТ АЛЬШЕЕВСКОГО  РАЙОНА  РЕСПУБЛИКИ  БАШКОРТОСТАН)</w:t>
          </w:r>
        </w:p>
        <w:p w:rsidR="00D656DB" w:rsidRDefault="00D656DB">
          <w:pPr>
            <w:pStyle w:val="NoSpacing"/>
            <w:rPr>
              <w:rFonts w:ascii="Calibri" w:hAnsi="Calibri" w:cs="Calibri"/>
              <w:b/>
              <w:bCs/>
              <w:sz w:val="22"/>
              <w:szCs w:val="22"/>
            </w:rPr>
          </w:pPr>
        </w:p>
      </w:tc>
    </w:tr>
  </w:tbl>
  <w:p w:rsidR="00D656DB" w:rsidRDefault="00D656DB">
    <w:pPr>
      <w:pStyle w:val="Header"/>
      <w:tabs>
        <w:tab w:val="clear" w:pos="4677"/>
        <w:tab w:val="clear" w:pos="9355"/>
        <w:tab w:val="left" w:pos="3228"/>
      </w:tabs>
      <w:rPr>
        <w:sz w:val="16"/>
        <w:szCs w:val="16"/>
        <w:lang w:val="ba-RU"/>
      </w:rPr>
    </w:pPr>
  </w:p>
  <w:p w:rsidR="00D656DB" w:rsidRDefault="00D656DB">
    <w:pPr>
      <w:pStyle w:val="Header"/>
      <w:tabs>
        <w:tab w:val="clear" w:pos="4677"/>
        <w:tab w:val="clear" w:pos="9355"/>
        <w:tab w:val="left" w:pos="3228"/>
      </w:tabs>
      <w:jc w:val="center"/>
      <w:rPr>
        <w:rFonts w:ascii="a_Timer(15%) Bashkir" w:hAnsi="a_Timer(15%) Bashkir" w:cs="a_Timer(15%) Bashkir"/>
        <w:b/>
        <w:bCs/>
        <w:sz w:val="20"/>
        <w:szCs w:val="20"/>
        <w:lang w:val="ba-RU"/>
      </w:rPr>
    </w:pPr>
    <w:r>
      <w:rPr>
        <w:rFonts w:ascii="BelZAGZ" w:hAnsi="BelZAGZ" w:cs="BelZAGZ"/>
        <w:b/>
        <w:bCs/>
        <w:sz w:val="28"/>
        <w:szCs w:val="28"/>
      </w:rPr>
      <w:t>3</w:t>
    </w:r>
    <w:r>
      <w:rPr>
        <w:rFonts w:ascii="a_Timer(15%) Bashkir" w:hAnsi="a_Timer(15%) Bashkir" w:cs="a_Timer(15%) Bashkir"/>
        <w:b/>
        <w:bCs/>
        <w:sz w:val="20"/>
        <w:szCs w:val="20"/>
        <w:lang w:val="ba-RU"/>
      </w:rPr>
      <w:t xml:space="preserve">АРАР                                         </w:t>
    </w:r>
    <w:r>
      <w:rPr>
        <w:rFonts w:ascii="a_Timer(15%) Bashkir" w:hAnsi="a_Timer(15%) Bashkir" w:cs="a_Timer(15%) Bashkir"/>
        <w:b/>
        <w:bCs/>
        <w:sz w:val="20"/>
        <w:szCs w:val="20"/>
      </w:rPr>
      <w:t xml:space="preserve">                      </w:t>
    </w:r>
    <w:r>
      <w:rPr>
        <w:rFonts w:ascii="a_Timer(15%) Bashkir" w:hAnsi="a_Timer(15%) Bashkir" w:cs="a_Timer(15%) Bashkir"/>
        <w:b/>
        <w:bCs/>
        <w:sz w:val="20"/>
        <w:szCs w:val="20"/>
        <w:lang w:val="ba-RU"/>
      </w:rPr>
      <w:t xml:space="preserve">                                       </w:t>
    </w:r>
    <w:r>
      <w:rPr>
        <w:rFonts w:ascii="a_Timer(15%) Bashkir" w:hAnsi="a_Timer(15%) Bashkir" w:cs="a_Timer(15%) Bashkir"/>
        <w:b/>
        <w:bCs/>
        <w:sz w:val="20"/>
        <w:szCs w:val="20"/>
      </w:rPr>
      <w:t xml:space="preserve">           </w:t>
    </w:r>
    <w:r>
      <w:rPr>
        <w:rFonts w:ascii="a_Timer(15%) Bashkir" w:hAnsi="a_Timer(15%) Bashkir" w:cs="a_Timer(15%) Bashkir"/>
        <w:b/>
        <w:bCs/>
        <w:sz w:val="20"/>
        <w:szCs w:val="20"/>
        <w:lang w:val="ba-RU"/>
      </w:rPr>
      <w:t>РЕШЕНИЕ</w:t>
    </w:r>
  </w:p>
  <w:p w:rsidR="00D656DB" w:rsidRDefault="00D656DB">
    <w:pPr>
      <w:pStyle w:val="Header"/>
      <w:jc w:val="center"/>
      <w:rPr>
        <w:rFonts w:ascii="Arial" w:hAnsi="Arial" w:cs="Arial"/>
        <w:spacing w:val="50"/>
        <w:sz w:val="18"/>
        <w:szCs w:val="18"/>
      </w:rPr>
    </w:pPr>
  </w:p>
  <w:p w:rsidR="00D656DB" w:rsidRDefault="00D656DB">
    <w:pPr>
      <w:pStyle w:val="Header"/>
      <w:jc w:val="center"/>
      <w:rPr>
        <w:rFonts w:ascii="a_Timer(15%) Bashkir" w:hAnsi="a_Timer(15%) Bashkir" w:cs="a_Timer(15%) Bashkir"/>
        <w:b/>
        <w:bCs/>
        <w:sz w:val="20"/>
        <w:szCs w:val="20"/>
      </w:rPr>
    </w:pPr>
    <w:r>
      <w:rPr>
        <w:rFonts w:ascii="a_Timer(15%) Bashkir" w:hAnsi="a_Timer(15%) Bashkir" w:cs="a_Timer(15%) Bashkir"/>
        <w:b/>
        <w:bCs/>
        <w:sz w:val="20"/>
        <w:szCs w:val="20"/>
      </w:rPr>
      <w:t>17  июнь  2016  й.                                  № ___59___                   17  июня   2016 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6DB"/>
    <w:rsid w:val="00D6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 New Bash" w:hAnsi="Arial New Bash" w:cs="Arial New Bash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spacing w:before="240"/>
      <w:jc w:val="center"/>
    </w:pPr>
    <w:rPr>
      <w:rFonts w:ascii="Arial New Bash" w:hAnsi="Arial New Bash" w:cs="Arial New Bash"/>
      <w:b/>
      <w:bCs/>
      <w:spacing w:val="11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708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303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9</cp:revision>
  <cp:lastPrinted>2016-06-27T12:37:00Z</cp:lastPrinted>
  <dcterms:created xsi:type="dcterms:W3CDTF">2015-11-19T18:33:00Z</dcterms:created>
  <dcterms:modified xsi:type="dcterms:W3CDTF">2016-06-27T12:40:00Z</dcterms:modified>
</cp:coreProperties>
</file>