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53" w:rsidRDefault="0058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СЕЛЬСКОГО ПОСЕЛЕНИЯ ИБРАЕВСКИЙ  СЕЛЬСОВЕТ МУНИЦИПАЛЬНОГО РАЙОНА АЛЬШЕЕВСКИЙ РАЙОН </w:t>
      </w:r>
    </w:p>
    <w:p w:rsidR="00581C53" w:rsidRDefault="0058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w:t>
      </w:r>
    </w:p>
    <w:p w:rsidR="00581C53" w:rsidRDefault="0058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581C53" w:rsidRDefault="00581C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b/>
          <w:bCs/>
          <w:sz w:val="28"/>
          <w:szCs w:val="28"/>
        </w:rPr>
        <w:t>КАРАРкаР                                                                           РЕШЕНИЕ</w:t>
      </w:r>
      <w:r>
        <w:rPr>
          <w:noProof/>
        </w:rPr>
        <w:pict>
          <v:shapetype id="_x0000_t202" coordsize="21600,21600" o:spt="202" path="m,l,21600r21600,l21600,xe">
            <v:stroke joinstyle="miter"/>
            <v:path gradientshapeok="t" o:connecttype="rect"/>
          </v:shapetype>
          <v:shape id="_x0000_s1026" type="#_x0000_t202" style="position:absolute;margin-left:0;margin-top:.45pt;width:126pt;height:27pt;z-index:251658240;mso-position-horizontal-relative:text;mso-position-vertical-relative:text" stroked="f">
            <v:textbox style="mso-next-textbox:#_x0000_s1026">
              <w:txbxContent>
                <w:p w:rsidR="00581C53" w:rsidRDefault="00581C53">
                  <w:pPr>
                    <w:rPr>
                      <w:rFonts w:ascii="Times New Roman" w:hAnsi="Times New Roman" w:cs="Times New Roman"/>
                    </w:rPr>
                  </w:pPr>
                  <w:r>
                    <w:rPr>
                      <w:rFonts w:ascii="Times New Roman" w:hAnsi="Times New Roman" w:cs="Times New Roman"/>
                      <w:b/>
                      <w:bCs/>
                      <w:sz w:val="28"/>
                      <w:szCs w:val="28"/>
                    </w:rPr>
                    <w:t xml:space="preserve">  КАРАР                               КАРАР                          </w:t>
                  </w:r>
                </w:p>
              </w:txbxContent>
            </v:textbox>
          </v:shape>
        </w:pict>
      </w:r>
    </w:p>
    <w:p w:rsidR="00581C53" w:rsidRDefault="00581C53">
      <w:pPr>
        <w:widowControl w:val="0"/>
        <w:autoSpaceDE w:val="0"/>
        <w:autoSpaceDN w:val="0"/>
        <w:adjustRightInd w:val="0"/>
        <w:spacing w:after="0" w:line="240" w:lineRule="auto"/>
        <w:jc w:val="center"/>
        <w:rPr>
          <w:rFonts w:ascii="Times New Roman" w:hAnsi="Times New Roman" w:cs="Times New Roman"/>
          <w:sz w:val="28"/>
          <w:szCs w:val="28"/>
        </w:rPr>
      </w:pPr>
    </w:p>
    <w:p w:rsidR="00581C53" w:rsidRDefault="00581C53">
      <w:pPr>
        <w:pStyle w:val="ConsPlusTitle"/>
        <w:jc w:val="center"/>
        <w:rPr>
          <w:rFonts w:ascii="Times New Roman" w:hAnsi="Times New Roman" w:cs="Times New Roman"/>
          <w:b w:val="0"/>
          <w:bCs w:val="0"/>
          <w:sz w:val="28"/>
          <w:szCs w:val="28"/>
        </w:rPr>
      </w:pPr>
      <w:r>
        <w:rPr>
          <w:rFonts w:ascii="Times New Roman" w:hAnsi="Times New Roman" w:cs="Times New Roman"/>
          <w:sz w:val="28"/>
          <w:szCs w:val="28"/>
        </w:rPr>
        <w:t>Об утверждении  положения о муниципальном лесном контроле на территории сельского поселения Ибраевский сельсовет муниципального района Альшеевский район Республики Башкортостан</w:t>
      </w:r>
    </w:p>
    <w:p w:rsidR="00581C53" w:rsidRDefault="00581C53">
      <w:pPr>
        <w:widowControl w:val="0"/>
        <w:autoSpaceDE w:val="0"/>
        <w:autoSpaceDN w:val="0"/>
        <w:adjustRightInd w:val="0"/>
        <w:spacing w:after="0" w:line="240" w:lineRule="auto"/>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history="1">
        <w:r>
          <w:rPr>
            <w:rStyle w:val="Hyperlink"/>
            <w:color w:val="auto"/>
            <w:sz w:val="28"/>
            <w:szCs w:val="28"/>
            <w:u w:val="none"/>
          </w:rPr>
          <w:t>ст. 84</w:t>
        </w:r>
      </w:hyperlink>
      <w:r>
        <w:rPr>
          <w:rFonts w:ascii="Times New Roman" w:hAnsi="Times New Roman" w:cs="Times New Roman"/>
          <w:sz w:val="28"/>
          <w:szCs w:val="28"/>
        </w:rPr>
        <w:t xml:space="preserve"> и </w:t>
      </w:r>
      <w:hyperlink r:id="rId5" w:history="1">
        <w:r>
          <w:rPr>
            <w:rStyle w:val="Hyperlink"/>
            <w:color w:val="auto"/>
            <w:sz w:val="28"/>
            <w:szCs w:val="28"/>
            <w:u w:val="none"/>
          </w:rPr>
          <w:t>98</w:t>
        </w:r>
      </w:hyperlink>
      <w:r>
        <w:rPr>
          <w:rFonts w:ascii="Times New Roman" w:hAnsi="Times New Roman" w:cs="Times New Roman"/>
          <w:sz w:val="28"/>
          <w:szCs w:val="28"/>
        </w:rPr>
        <w:t xml:space="preserve"> Лесного кодекса РФ, </w:t>
      </w:r>
      <w:hyperlink r:id="rId6" w:history="1">
        <w:r>
          <w:rPr>
            <w:rStyle w:val="Hyperlink"/>
            <w:color w:val="auto"/>
            <w:sz w:val="28"/>
            <w:szCs w:val="28"/>
            <w:u w:val="none"/>
          </w:rPr>
          <w:t>п.п. 32 п. 1 ст. 14</w:t>
        </w:r>
      </w:hyperlink>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в целях использования, охраны, защиты и воспроизводства муниципальных лесов на территории  сельского поселения Ибраевский сельсовет муниципального района Альшеевский район Республики Башкортостан, Совет сельского поселения Ибраевский район муниципального района Альшеевский район Республики Башкортостан </w:t>
      </w:r>
      <w:r>
        <w:rPr>
          <w:rFonts w:ascii="Times New Roman" w:hAnsi="Times New Roman" w:cs="Times New Roman"/>
          <w:spacing w:val="20"/>
          <w:sz w:val="28"/>
          <w:szCs w:val="28"/>
        </w:rPr>
        <w:t>решил</w:t>
      </w:r>
      <w:r>
        <w:rPr>
          <w:rFonts w:ascii="Times New Roman" w:hAnsi="Times New Roman" w:cs="Times New Roman"/>
          <w:sz w:val="28"/>
          <w:szCs w:val="28"/>
        </w:rPr>
        <w:t>:</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7" w:anchor="Par31" w:history="1">
        <w:r>
          <w:rPr>
            <w:rStyle w:val="Hyperlink"/>
            <w:color w:val="auto"/>
            <w:sz w:val="28"/>
            <w:szCs w:val="28"/>
            <w:u w:val="none"/>
          </w:rPr>
          <w:t>Положение</w:t>
        </w:r>
      </w:hyperlink>
      <w:r>
        <w:rPr>
          <w:rFonts w:ascii="Times New Roman" w:hAnsi="Times New Roman" w:cs="Times New Roman"/>
          <w:sz w:val="28"/>
          <w:szCs w:val="28"/>
        </w:rPr>
        <w:t xml:space="preserve"> о муниципальном лесном контроле на территории сельского поселения Ибраевский сельсовет муниципального района Альшеевский  район Республики Башкортостан.</w:t>
      </w:r>
    </w:p>
    <w:p w:rsidR="00581C53" w:rsidRDefault="00581C5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2.</w:t>
      </w:r>
      <w:r>
        <w:rPr>
          <w:rFonts w:ascii="Times New Roman" w:hAnsi="Times New Roman" w:cs="Times New Roman"/>
          <w:sz w:val="28"/>
          <w:szCs w:val="28"/>
        </w:rPr>
        <w:t>Признать утратившим силу решение Совета сельского поселения Ибраевский  сельсовет муниципального района Альшеевский район Республики Башкортостан  от 24.12.2008 № 109 «Об утверждении Положения об осуществлении муниципального лесного контроля и надзора».</w:t>
      </w:r>
    </w:p>
    <w:p w:rsidR="00581C53" w:rsidRDefault="00581C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подлежит обнародованию в установленном порядке и вступает в силу со дня его обнародования.</w:t>
      </w:r>
    </w:p>
    <w:p w:rsidR="00581C53" w:rsidRDefault="00581C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данного решения возложить на постоянную комиссию Совета по земельным вопросам, благоустройству и экологии.</w:t>
      </w:r>
    </w:p>
    <w:p w:rsidR="00581C53" w:rsidRDefault="00581C53">
      <w:pPr>
        <w:pStyle w:val="NormalWeb"/>
        <w:shd w:val="clear" w:color="auto" w:fill="FFFFFF"/>
        <w:spacing w:before="0" w:beforeAutospacing="0" w:after="0" w:afterAutospacing="0"/>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p>
    <w:p w:rsidR="00581C53" w:rsidRDefault="00581C53">
      <w:pPr>
        <w:pStyle w:val="NormalWeb"/>
        <w:shd w:val="clear" w:color="auto" w:fill="FFFFFF"/>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Глава сельского поселения                                     Г.Х.Сафина</w:t>
      </w:r>
    </w:p>
    <w:p w:rsidR="00581C53" w:rsidRDefault="00581C53">
      <w:pPr>
        <w:pStyle w:val="NormalWeb"/>
        <w:shd w:val="clear" w:color="auto" w:fill="FFFFFF"/>
        <w:spacing w:before="0" w:beforeAutospacing="0" w:after="0" w:afterAutospacing="0"/>
        <w:rPr>
          <w:rFonts w:ascii="Times New Roman" w:hAnsi="Times New Roman" w:cs="Times New Roman"/>
          <w:color w:val="000000"/>
          <w:sz w:val="28"/>
          <w:szCs w:val="28"/>
        </w:rPr>
      </w:pPr>
    </w:p>
    <w:p w:rsidR="00581C53" w:rsidRDefault="00581C53">
      <w:pPr>
        <w:pStyle w:val="NormalWeb"/>
        <w:shd w:val="clear" w:color="auto" w:fill="FFFFFF"/>
        <w:spacing w:before="0" w:beforeAutospacing="0" w:after="0" w:afterAutospacing="0"/>
        <w:rPr>
          <w:rFonts w:ascii="Times New Roman" w:hAnsi="Times New Roman" w:cs="Times New Roman"/>
          <w:color w:val="000000"/>
          <w:sz w:val="28"/>
          <w:szCs w:val="28"/>
        </w:rPr>
      </w:pPr>
    </w:p>
    <w:p w:rsidR="00581C53" w:rsidRDefault="00581C53">
      <w:pPr>
        <w:pStyle w:val="NormalWeb"/>
        <w:shd w:val="clear" w:color="auto" w:fill="FFFFFF"/>
        <w:spacing w:before="0" w:beforeAutospacing="0" w:after="0" w:afterAutospacing="0"/>
        <w:rPr>
          <w:rFonts w:ascii="Times New Roman" w:hAnsi="Times New Roman" w:cs="Times New Roman"/>
          <w:color w:val="000000"/>
          <w:sz w:val="28"/>
          <w:szCs w:val="28"/>
        </w:rPr>
      </w:pPr>
    </w:p>
    <w:p w:rsidR="00581C53" w:rsidRDefault="00581C53">
      <w:pPr>
        <w:spacing w:after="0" w:line="240" w:lineRule="auto"/>
        <w:rPr>
          <w:rFonts w:ascii="Times New Roman" w:hAnsi="Times New Roman" w:cs="Times New Roman"/>
          <w:sz w:val="28"/>
          <w:szCs w:val="28"/>
        </w:rPr>
      </w:pPr>
      <w:r>
        <w:rPr>
          <w:rFonts w:ascii="Times New Roman" w:hAnsi="Times New Roman" w:cs="Times New Roman"/>
          <w:sz w:val="28"/>
          <w:szCs w:val="28"/>
        </w:rPr>
        <w:t>с.Новосепяшево</w:t>
      </w:r>
    </w:p>
    <w:p w:rsidR="00581C53" w:rsidRDefault="00581C53">
      <w:pPr>
        <w:spacing w:after="0" w:line="240" w:lineRule="auto"/>
        <w:rPr>
          <w:rFonts w:ascii="Times New Roman" w:hAnsi="Times New Roman" w:cs="Times New Roman"/>
          <w:sz w:val="28"/>
          <w:szCs w:val="28"/>
        </w:rPr>
      </w:pPr>
      <w:r>
        <w:rPr>
          <w:rFonts w:ascii="Times New Roman" w:hAnsi="Times New Roman" w:cs="Times New Roman"/>
          <w:sz w:val="28"/>
          <w:szCs w:val="28"/>
        </w:rPr>
        <w:t>«16»апреля 2015г</w:t>
      </w:r>
    </w:p>
    <w:p w:rsidR="00581C53" w:rsidRDefault="00581C53">
      <w:pPr>
        <w:spacing w:after="0" w:line="240" w:lineRule="auto"/>
        <w:rPr>
          <w:rFonts w:ascii="Times New Roman" w:hAnsi="Times New Roman" w:cs="Times New Roman"/>
          <w:sz w:val="28"/>
          <w:szCs w:val="28"/>
        </w:rPr>
      </w:pPr>
      <w:r>
        <w:rPr>
          <w:rFonts w:ascii="Times New Roman" w:hAnsi="Times New Roman" w:cs="Times New Roman"/>
          <w:sz w:val="28"/>
          <w:szCs w:val="28"/>
        </w:rPr>
        <w:t>№ 256-37</w:t>
      </w:r>
    </w:p>
    <w:p w:rsidR="00581C53" w:rsidRDefault="00581C53">
      <w:pPr>
        <w:spacing w:after="0" w:line="240" w:lineRule="auto"/>
        <w:rPr>
          <w:rFonts w:ascii="Times New Roman" w:hAnsi="Times New Roman" w:cs="Times New Roman"/>
          <w:sz w:val="28"/>
          <w:szCs w:val="28"/>
        </w:rPr>
      </w:pPr>
    </w:p>
    <w:p w:rsidR="00581C53" w:rsidRDefault="00581C53">
      <w:pPr>
        <w:spacing w:after="0" w:line="240" w:lineRule="auto"/>
        <w:rPr>
          <w:rFonts w:ascii="Times New Roman" w:hAnsi="Times New Roman" w:cs="Times New Roman"/>
          <w:sz w:val="28"/>
          <w:szCs w:val="28"/>
        </w:rPr>
      </w:pPr>
    </w:p>
    <w:p w:rsidR="00581C53" w:rsidRDefault="00581C53">
      <w:pPr>
        <w:spacing w:after="0" w:line="240" w:lineRule="auto"/>
        <w:rPr>
          <w:rFonts w:ascii="Times New Roman" w:hAnsi="Times New Roman" w:cs="Times New Roman"/>
          <w:sz w:val="28"/>
          <w:szCs w:val="28"/>
        </w:rPr>
      </w:pPr>
    </w:p>
    <w:p w:rsidR="00581C53" w:rsidRDefault="00581C53">
      <w:pPr>
        <w:spacing w:after="0" w:line="240" w:lineRule="auto"/>
        <w:rPr>
          <w:rFonts w:ascii="Times New Roman" w:hAnsi="Times New Roman" w:cs="Times New Roman"/>
          <w:sz w:val="28"/>
          <w:szCs w:val="28"/>
        </w:rPr>
      </w:pPr>
    </w:p>
    <w:p w:rsidR="00581C53" w:rsidRDefault="00581C53">
      <w:pPr>
        <w:spacing w:after="0" w:line="240" w:lineRule="auto"/>
        <w:rPr>
          <w:rFonts w:ascii="Times New Roman" w:hAnsi="Times New Roman" w:cs="Times New Roman"/>
          <w:sz w:val="28"/>
          <w:szCs w:val="28"/>
        </w:rPr>
      </w:pPr>
    </w:p>
    <w:p w:rsidR="00581C53" w:rsidRDefault="00581C53">
      <w:pPr>
        <w:spacing w:after="0" w:line="240" w:lineRule="auto"/>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jc w:val="center"/>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81C53" w:rsidRDefault="00581C5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сельского поселения </w:t>
      </w:r>
    </w:p>
    <w:p w:rsidR="00581C53" w:rsidRDefault="00581C5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Ибраевский сельсовет</w:t>
      </w:r>
    </w:p>
    <w:p w:rsidR="00581C53" w:rsidRDefault="00581C5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Альшеевский  район </w:t>
      </w:r>
    </w:p>
    <w:p w:rsidR="00581C53" w:rsidRDefault="00581C5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581C53" w:rsidRDefault="00581C5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«16»апреля 2015г № 256-37</w:t>
      </w:r>
    </w:p>
    <w:p w:rsidR="00581C53" w:rsidRDefault="00581C53">
      <w:pPr>
        <w:widowControl w:val="0"/>
        <w:autoSpaceDE w:val="0"/>
        <w:autoSpaceDN w:val="0"/>
        <w:adjustRightInd w:val="0"/>
        <w:spacing w:after="0" w:line="240" w:lineRule="auto"/>
        <w:jc w:val="center"/>
        <w:rPr>
          <w:rFonts w:ascii="Times New Roman" w:hAnsi="Times New Roman" w:cs="Times New Roman"/>
          <w:sz w:val="28"/>
          <w:szCs w:val="28"/>
        </w:rPr>
      </w:pPr>
    </w:p>
    <w:p w:rsidR="00581C53" w:rsidRDefault="00581C53">
      <w:pPr>
        <w:pStyle w:val="ConsPlusTitle"/>
        <w:jc w:val="center"/>
        <w:rPr>
          <w:rFonts w:ascii="Times New Roman" w:hAnsi="Times New Roman" w:cs="Times New Roman"/>
          <w:sz w:val="28"/>
          <w:szCs w:val="28"/>
        </w:rPr>
      </w:pPr>
      <w:bookmarkStart w:id="0" w:name="Par31"/>
      <w:bookmarkEnd w:id="0"/>
      <w:r>
        <w:rPr>
          <w:rFonts w:ascii="Times New Roman" w:hAnsi="Times New Roman" w:cs="Times New Roman"/>
          <w:sz w:val="28"/>
          <w:szCs w:val="28"/>
        </w:rPr>
        <w:t>ПОЛОЖЕНИЕ</w:t>
      </w:r>
    </w:p>
    <w:p w:rsidR="00581C53" w:rsidRDefault="00581C53">
      <w:pPr>
        <w:pStyle w:val="ConsPlusTitle"/>
        <w:jc w:val="center"/>
        <w:rPr>
          <w:rFonts w:ascii="Times New Roman" w:hAnsi="Times New Roman" w:cs="Times New Roman"/>
          <w:sz w:val="28"/>
          <w:szCs w:val="28"/>
        </w:rPr>
      </w:pPr>
      <w:r>
        <w:rPr>
          <w:rFonts w:ascii="Times New Roman" w:hAnsi="Times New Roman" w:cs="Times New Roman"/>
          <w:sz w:val="28"/>
          <w:szCs w:val="28"/>
        </w:rPr>
        <w:t>о муниципальном лесном контроле на территории   сельского поселения Ибраевский сельсовет  муниципального района Альшеевский район Республики Башкортостан</w:t>
      </w:r>
    </w:p>
    <w:p w:rsidR="00581C53" w:rsidRDefault="00581C53">
      <w:pPr>
        <w:widowControl w:val="0"/>
        <w:autoSpaceDE w:val="0"/>
        <w:autoSpaceDN w:val="0"/>
        <w:adjustRightInd w:val="0"/>
        <w:spacing w:after="0" w:line="240" w:lineRule="auto"/>
        <w:jc w:val="center"/>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о муниципальном лесном контроле на территории  сельского поселения Ибраевский сельсовет муниципального района Альшеевский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Ибраевский сельсовет муниципального района Альшеевский район Республики Башкортостан (далее - муниципальный лесной контроль).</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Целью муниципального лесного контроля является обеспечение соблюдения лесного законодательства.</w:t>
      </w:r>
    </w:p>
    <w:p w:rsidR="00581C53" w:rsidRDefault="00581C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Объектом муниципального лесного контроля являются лесные участки, находящихся в муниципальной собственности.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Муниципальный лесной контроль осуществляются должностными лицами Администрации сельского поселения Ибраевский сельсовет муниципального района Альшеевский район Республики Башкортостан во взаимодействии с правоохранительными органами, органами государственного лесного контроля и надзора и иными государственными органами, органами местного самоуправления, учреждениями и организациями, а также гражданами и общественными объединениями в соответствии с законодательством Российской Федерации, Республики Башкортостан, актами органов местного самоуправления сельского поселения Ибраевский сельсовет муниципального района Альшеевский район Республики Башкортостан и иными правовыми актами.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Муниципальный лесной контроль выполняет следующие задачи: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1.5.1. Выявляет и предупреждает нарушения лесного законодательства, предусмотренные </w:t>
      </w:r>
      <w:hyperlink r:id="rId8" w:history="1">
        <w:r>
          <w:rPr>
            <w:rStyle w:val="Hyperlink"/>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w:t>
      </w:r>
      <w:hyperlink r:id="rId9" w:history="1">
        <w:r>
          <w:rPr>
            <w:rStyle w:val="Hyperlink"/>
            <w:color w:val="auto"/>
            <w:sz w:val="28"/>
            <w:szCs w:val="28"/>
            <w:u w:val="none"/>
          </w:rPr>
          <w:t>Кодексом</w:t>
        </w:r>
      </w:hyperlink>
      <w:r>
        <w:rPr>
          <w:rFonts w:ascii="Times New Roman" w:hAnsi="Times New Roman" w:cs="Times New Roman"/>
          <w:sz w:val="28"/>
          <w:szCs w:val="28"/>
        </w:rPr>
        <w:t xml:space="preserve"> Республики Башкортостан "Об административных правонарушениях", а также другими нормативными правовыми актами.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 Контролирует исполнение решений Совета сельского поселения, постановлений и распоряжений главы сельского поселения, а также иных правовых актов, регулирующих порядок использования лесных участков.</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1.5.3. Контроль за соблюдением физическими лицами лесного законодательства, а также нормативных правовых актов органов местного самоуправления сельского поселения Ибраевский сельсовет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муниципальных лесов на территории сельского поселения Ибраевский сельсовет, а также юридическими лицами и индивидуальными предпринимателями нормативных правовых актов органов местного самоуправления сельского поселения Ибраевский сельсовет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муниципальных лесов на территории сельского поселения Ибраевский сельсовет </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1.5.6. Контролирует соблюдение порядка переуступки права пользования лесными участками.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1.5.7. Контролирует своевременность оформления, переоформления правоустанавливающих и правоудостоверяющих документов.</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1.5.8. Контролирует своевременность освобождения гражданами и юридическими лицами лесных участков по окончании срока их аренды, выполнение ими обязанности по сохранению полезных функций муниципальных лесов.</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 Обеспечивает сохранность лесоустроительных и геодезических знаков.</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2. Порядок осуществления муниципального лесного контроля</w:t>
      </w:r>
    </w:p>
    <w:p w:rsidR="00581C53" w:rsidRDefault="00581C53">
      <w:pPr>
        <w:widowControl w:val="0"/>
        <w:autoSpaceDE w:val="0"/>
        <w:autoSpaceDN w:val="0"/>
        <w:adjustRightInd w:val="0"/>
        <w:spacing w:after="0" w:line="240" w:lineRule="auto"/>
        <w:jc w:val="center"/>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Муниципальный лесной контроль осуществляется в форме проверок:</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плановая проверка: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юридических лиц и индивидуальных предпринимателей проводится в соответствии с ежегодными планами работ (по типовой форме согласно Постановлению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которые не позднее 1 сентября текущего года направляются  в прокуратуру Альшеевского  района на согласование, после чего подлежат утверждению решением Администрации сельского поселения Ибраевский сельсовет муниципального района Альшеевский  район Республики Башкортостан;</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внеплановая проверка: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физических лиц проводится по основаниям: по исполнению предписаний об устранении нарушений лесного законодательства, вынесенных должностными лицами осуществляющих лесной контроль, и (или) в случае обнаружения достаточных данных, указывающих на наличие правонарушений в сфере лесного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лесного законодательства;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отношении юридических лиц и индивидуальных предпринимателей проводится по основаниям, предусмотренным </w:t>
      </w:r>
      <w:hyperlink r:id="rId10" w:history="1">
        <w:r>
          <w:rPr>
            <w:rStyle w:val="Hyperlink"/>
            <w:color w:val="auto"/>
            <w:sz w:val="28"/>
            <w:szCs w:val="28"/>
          </w:rPr>
          <w:t>частью 2 статьи 10</w:t>
        </w:r>
      </w:hyperlink>
      <w:r>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выездная проверка юридических лиц, индивидуальных предпринимателей может быть проведена по основаниям, указанным в </w:t>
      </w:r>
      <w:hyperlink r:id="rId11" w:history="1">
        <w:r>
          <w:rPr>
            <w:rStyle w:val="Hyperlink"/>
            <w:color w:val="auto"/>
            <w:sz w:val="28"/>
            <w:szCs w:val="28"/>
          </w:rPr>
          <w:t>подпунктах «а</w:t>
        </w:r>
      </w:hyperlink>
      <w:r>
        <w:rPr>
          <w:rFonts w:ascii="Times New Roman" w:hAnsi="Times New Roman" w:cs="Times New Roman"/>
          <w:sz w:val="28"/>
          <w:szCs w:val="28"/>
        </w:rPr>
        <w:t xml:space="preserve">» и </w:t>
      </w:r>
      <w:hyperlink r:id="rId12" w:history="1">
        <w:r>
          <w:rPr>
            <w:rStyle w:val="Hyperlink"/>
            <w:color w:val="auto"/>
            <w:sz w:val="28"/>
            <w:szCs w:val="28"/>
          </w:rPr>
          <w:t>«б» пункта 2 части 2 статьи 10</w:t>
        </w:r>
      </w:hyperlink>
      <w:r>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Альшеевского района (по типовой форме согласно 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Проверки проводятся на основании решения Администрации сельского поселения Ибраевский сельсовет муниципального района Альшеевский  район Республики Башкортостан.</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не чаще чем раз в 3 года.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юридических лиц и индивидуальных предпринимателей плановая проверка проводится не ранее чем через 3 года с момента: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3. Порядок оформления результатов муниципального лесного контроля</w:t>
      </w:r>
    </w:p>
    <w:p w:rsidR="00581C53" w:rsidRDefault="00581C5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По результатам каждой проведенной в рамках муниципального лесного контроля проверки должностным лицом, осуществляющим проверку, составляется </w:t>
      </w:r>
      <w:hyperlink r:id="rId13" w:history="1">
        <w:r>
          <w:rPr>
            <w:rStyle w:val="Hyperlink"/>
            <w:color w:val="auto"/>
            <w:sz w:val="28"/>
            <w:szCs w:val="28"/>
            <w:u w:val="none"/>
          </w:rPr>
          <w:t>акт</w:t>
        </w:r>
      </w:hyperlink>
      <w:r>
        <w:rPr>
          <w:rFonts w:ascii="Times New Roman" w:hAnsi="Times New Roman" w:cs="Times New Roman"/>
          <w:sz w:val="28"/>
          <w:szCs w:val="28"/>
        </w:rPr>
        <w:t xml:space="preserve"> по установленной форме.</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должен содержать следующие обязательные данные:</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дату, время и место составления акта;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муниципального лесного контроля;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дату и номер распорядительного документа, на основании которого проведена проверка;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фамилию, имя, отчество и должность лица, проводившего проверку;</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фамилию, имя, отчество и должность лица (лиц), принимавшего(-их) участие или присутствовавшего(-их) при проведении проверки и в каком качестве (потерпевший, свидетель, понятой, специалист и др.);</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фамилию, имя, отчество индивидуального предпринимателя, его представителя либо гражданина (с указанием местожительства, паспортных данных, телефона), фамилию, имя, отчество и должность представителя юридического лица, присутствовавшего при проведении проверки;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дату и место проведения проверки;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подпись должностного лица, проводившего проверку</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принятых мерах по устранению выявленных нарушений (выдача предписаний об устранении нарушений), установленные сроки для их устранения.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акту могут быть приложены: </w:t>
      </w:r>
      <w:hyperlink r:id="rId14" w:history="1">
        <w:r>
          <w:rPr>
            <w:rStyle w:val="Hyperlink"/>
            <w:color w:val="auto"/>
            <w:sz w:val="28"/>
            <w:szCs w:val="28"/>
            <w:u w:val="none"/>
          </w:rPr>
          <w:t>фототаблица</w:t>
        </w:r>
      </w:hyperlink>
      <w:r>
        <w:rPr>
          <w:rFonts w:ascii="Times New Roman" w:hAnsi="Times New Roman" w:cs="Times New Roman"/>
          <w:sz w:val="28"/>
          <w:szCs w:val="28"/>
        </w:rPr>
        <w:t xml:space="preserve"> с нумерацией каждого фотоснимка, </w:t>
      </w:r>
      <w:hyperlink r:id="rId15" w:history="1">
        <w:r>
          <w:rPr>
            <w:rStyle w:val="Hyperlink"/>
            <w:color w:val="auto"/>
            <w:sz w:val="28"/>
            <w:szCs w:val="28"/>
            <w:u w:val="none"/>
          </w:rPr>
          <w:t>обмер</w:t>
        </w:r>
      </w:hyperlink>
      <w:r>
        <w:rPr>
          <w:rFonts w:ascii="Times New Roman" w:hAnsi="Times New Roman" w:cs="Times New Roman"/>
          <w:sz w:val="28"/>
          <w:szCs w:val="28"/>
        </w:rPr>
        <w:t xml:space="preserve"> площади лесного участка.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составляется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акты по результатам муниципального лесного контроля должны регистрироваться в журнале учета проверок.</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случае нарушения требований, установленных муниципальными правовыми актами, лицу, в отношении которого проводилась проверка, муниципальный инспектор в отношении физических лиц вправе, а в отношении юридических лиц и индивидуальных предпринимателей обязан одновременно с актом проверки выдать предписание об устранении нарушения лесного законодательства с указанием срока его устранения.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Предписание об устранении нарушений лесного законодательства, выявленных в результате осуществления муниципального контроля (далее именуется предписание), составляется в двух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 второй остается в комиссии.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Предписание должно быть исполнено юридическим лицом, индивидуальным предпринимателем или гражданином в срок, который устанавливается должностным лицом, осуществляющим муниципальный лесной контроль с учетом реальных сроков устранения нарушения со дня его получения.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В случае невыполнения в установленный срок предписания о нарушении лесного законодательства, в отношении лица или лиц, допустивших нарушение, составляется протокол об административном правонарушении, и материалы направляются мировому судье соответствующего судебного участка по месту нахождения лесного участка в соответствии со ст. 12.5. Кодекса Республики Башкортостан об административных правонарушениях от 23.06.2011 № 413-з.</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Оформленный в установленном порядке акт проверки соблюдения лесного законодательства, за исключением случая выдачи предписания об устранении нарушения лесного законодательства, в пятидневный срок направляется в соответствующий орган государственной власти, предусмотренным законодательством Российской Федерации, для рассмотрения и принятия решения.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Решение о виновности или невиновности лиц в совершении административного правонарушения и привлечении их к административной ответственности принимается соответствующим органом государственной власти, предусмотренным законодательством Российской Федерации, после поступления материалов проверки соблюдения лесного </w:t>
      </w:r>
      <w:hyperlink r:id="rId16" w:history="1">
        <w:r>
          <w:rPr>
            <w:rStyle w:val="Hyperlink"/>
            <w:color w:val="auto"/>
            <w:sz w:val="28"/>
            <w:szCs w:val="28"/>
            <w:u w:val="none"/>
          </w:rPr>
          <w:t>законодательства</w:t>
        </w:r>
      </w:hyperlink>
      <w:r>
        <w:rPr>
          <w:rFonts w:ascii="Times New Roman" w:hAnsi="Times New Roman" w:cs="Times New Roman"/>
          <w:sz w:val="28"/>
          <w:szCs w:val="28"/>
        </w:rPr>
        <w:t>.</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 Права и обязанности должностных лиц, при осуществлении муниципального лесного контроля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Должностные лица имеют право:</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беспрепятственно посещать в порядке, установленном законодательством Российской Федерации, при предъявлении служебного </w:t>
      </w:r>
      <w:hyperlink r:id="rId17" w:history="1">
        <w:r>
          <w:rPr>
            <w:rStyle w:val="Hyperlink"/>
            <w:color w:val="auto"/>
            <w:sz w:val="28"/>
            <w:szCs w:val="28"/>
            <w:u w:val="none"/>
          </w:rPr>
          <w:t>удостоверения</w:t>
        </w:r>
      </w:hyperlink>
      <w:r>
        <w:rPr>
          <w:rFonts w:ascii="Times New Roman" w:hAnsi="Times New Roman" w:cs="Times New Roman"/>
          <w:sz w:val="28"/>
          <w:szCs w:val="28"/>
        </w:rPr>
        <w:t xml:space="preserve"> организации и объекты независимо от формы собственности и ведомственной принадлежности, обследовать лесные участки;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составлять по результатам проверок акты проверок соблюдения лесного законодательства (далее - акт), а также иные документы, предусмотренные нормативно-правовыми актами Российской Федерации и Республики Башкортостан, муниципальными правовыми актами  сельского поселения Ибраевский сельсовет муниципального района Альшеевский  район Республики Башкортостан;</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обращаться в установленном порядке в отдел внутренних дел муниципального района Альшеевский  район,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законной деятельности, а также в установлении личности граждан, виновных в нарушении лесного законодательства;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истребовать необходимые для проведения муниципального лесного контроля сведения, материалы, документы, доказательства наличия или отсутствия правонарушений на проверяемых лесных участках и другие сведения, материалы, документы и отчеты;</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формировать исходные материалы по выявленным нарушениям в использовании лесных участков и направлять их в соответствующие государственные органы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Башкортостан;</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направлять материалы проведенных проверок в специально уполномоченные государственные органы:</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целях привлечения нарушителя к административной ответственности;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участвовать в совместных мероприятиях по осуществлению муниципального контроля;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представлять интересы сельского поселения Ибраевский сельсовет муниципального района Альшеевский  район в государственных органах, налоговых органах, судах по вопросам, относящимся к компетенции органов, осуществляющих муниципальный лесной контроль;</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вести статистический анализ выявленных правонарушений, подготавливать оперативные отчеты по осуществлению лесного контроля;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совершать другие действия, не запрещенные законодательством РФ.</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Должностные лица обязаны:</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соблюдать сроки уведомления юридических лиц о проведении проверки, сроки проведения проверок;</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доказывать обоснованность своих действий и решений при их обжаловании;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осуществлять мониторинг исполнения предписаний по вопросам соблюдения обязательных требований и устранения нарушений в области организации и проведении муниципальных лотерей, вынесенных должностными лицами, осуществляющими муниципальный контроль;</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осуществлять запись о проведенной проверке в журнале учета проверок юридических лиц, а также в книге проверок.</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Должностные лица несут персональную ответственность:</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совершение неправомерных действий (бездействие), связанных с выполнением должностных обязанностей;</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разглашение сведений, составляющих коммерческую и иную охраняемую законом тайну, полученных в процессе проверки.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Должностные лица осуществляет координацию по контролю с другими государственными органами, осуществляющими государственный лесной контроль, которая заключается: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подготовке проектов программ и планов муниципального контроля и внесении предложений по ним;</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 взаимной информации о результатах проводимых проверок и принятии мер по устранению нарушений лесного законодательства, нормативных правовых актов муниципального образования, исполнения обязательств по договорам, соглашениям.</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1C53" w:rsidRDefault="00581C5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5. Права граждан, юридических лиц и индивидуальных предпринимателей, пользующихся лесными участками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 Присутствовать при проведении проверок, давать объяснения.</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 Знакомиться с результатами мероприятий, выражать свое согласие или несогласие с ними, а также с отдельными действиями должностных лиц.</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5.1.3. Получать информацию, предоставление которой предусмотрено настоящим Положением и иными нормативными правовыми актами.</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 Обжаловать в судебном порядке действия (бездействия) отдела и должностных лиц, осуществляющих муниципальный лесной контроль.</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 Присутствовать при проверках.</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5.2.2. Представлять документы о правах на лесные участки, проектно-технические и другие материалы.</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5.2.3. Оказывать содействие муниципальному лесному контролю.</w:t>
      </w:r>
    </w:p>
    <w:p w:rsidR="00581C53" w:rsidRDefault="00581C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1C53" w:rsidRDefault="00581C53">
      <w:pPr>
        <w:spacing w:after="0" w:line="240" w:lineRule="auto"/>
        <w:rPr>
          <w:rFonts w:ascii="Times New Roman" w:hAnsi="Times New Roman" w:cs="Times New Roman"/>
          <w:sz w:val="28"/>
          <w:szCs w:val="28"/>
        </w:rPr>
      </w:pPr>
    </w:p>
    <w:sectPr w:rsidR="00581C53" w:rsidSect="00581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C53"/>
    <w:rsid w:val="00581C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line="240" w:lineRule="auto"/>
    </w:pPr>
    <w:rPr>
      <w:sz w:val="24"/>
      <w:szCs w:val="24"/>
    </w:rPr>
  </w:style>
  <w:style w:type="paragraph" w:customStyle="1" w:styleId="ConsPlusTitle">
    <w:name w:val="ConsPlusTitle"/>
    <w:uiPriority w:val="99"/>
    <w:pPr>
      <w:widowControl w:val="0"/>
      <w:autoSpaceDE w:val="0"/>
      <w:autoSpaceDN w:val="0"/>
      <w:adjustRightInd w:val="0"/>
    </w:pPr>
    <w:rPr>
      <w:rFonts w:ascii="Calibri" w:hAnsi="Calibri" w:cs="Calibri"/>
      <w:b/>
      <w:bCs/>
      <w:sz w:val="24"/>
      <w:szCs w:val="24"/>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2FCE717381F8A4CE83AB8942B611C1ABBBEA850A6A82511704A667CCFw4F" TargetMode="External"/><Relationship Id="rId13" Type="http://schemas.openxmlformats.org/officeDocument/2006/relationships/hyperlink" Target="consultantplus://offline/ref=DB3EB1F5881772A718D9EA4BA25DE858ED382859E958E99673B73A6999FE2FE27B96AB356A0E766454B489j7KE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esktop\&#1083;&#1077;&#1089;&#1085;&#1086;&#1081;%20&#1082;&#1086;&#1085;&#1090;&#1088;&#1086;&#1083;&#1100;%20-&#1056;&#1072;&#1077;&#1074;&#1089;&#1082;&#1080;&#1081;(1).doc" TargetMode="External"/><Relationship Id="rId12" Type="http://schemas.openxmlformats.org/officeDocument/2006/relationships/hyperlink" Target="consultantplus://offline/ref=F0359C902127E08D428EA3C70A219A4DB2D565E4A03D11FE291B5048F16DDBA5BB5A5E4AB531D5FAc8FBJ" TargetMode="External"/><Relationship Id="rId17" Type="http://schemas.openxmlformats.org/officeDocument/2006/relationships/hyperlink" Target="consultantplus://offline/ref=DB3EB1F5881772A718D9EA4BA25DE858ED382859E958E99673B73A6999FE2FE27B96AB356A0E766454B488j7K2J" TargetMode="External"/><Relationship Id="rId2" Type="http://schemas.openxmlformats.org/officeDocument/2006/relationships/settings" Target="settings.xml"/><Relationship Id="rId16" Type="http://schemas.openxmlformats.org/officeDocument/2006/relationships/hyperlink" Target="consultantplus://offline/ref=F0359C902127E08D428EA3C70A219A4DB2D662EBAA3C11FE291B5048F1c6FDJ" TargetMode="External"/><Relationship Id="rId1" Type="http://schemas.openxmlformats.org/officeDocument/2006/relationships/styles" Target="styles.xml"/><Relationship Id="rId6" Type="http://schemas.openxmlformats.org/officeDocument/2006/relationships/hyperlink" Target="consultantplus://offline/ref=FA12FCE717381F8A4CE83AB8942B611C1ABBB5AD54A5A82511704A667CF4C351FC9719BACAwEF" TargetMode="External"/><Relationship Id="rId11" Type="http://schemas.openxmlformats.org/officeDocument/2006/relationships/hyperlink" Target="consultantplus://offline/ref=F0359C902127E08D428EA3C70A219A4DB2D565E4A03D11FE291B5048F16DDBA5BB5A5E4AB531D5FBc8F2J" TargetMode="External"/><Relationship Id="rId5" Type="http://schemas.openxmlformats.org/officeDocument/2006/relationships/hyperlink" Target="consultantplus://offline/ref=FA12FCE717381F8A4CE83AB8942B611C1ABBB5AD5DA0A82511704A667CF4C351FC9719BDA8DCFE98CAw7F" TargetMode="External"/><Relationship Id="rId15" Type="http://schemas.openxmlformats.org/officeDocument/2006/relationships/hyperlink" Target="consultantplus://offline/ref=DB3EB1F5881772A718D9F446B431B751E83B735DEE55BCC825B16D36C9F87AA23B90FE762E0276j6KDJ" TargetMode="External"/><Relationship Id="rId10" Type="http://schemas.openxmlformats.org/officeDocument/2006/relationships/hyperlink" Target="consultantplus://offline/ref=F0359C902127E08D428EA3C70A219A4DB2D565E4A03D11FE291B5048F16DDBA5BB5A5E4AB531D7FBc8FCJ" TargetMode="External"/><Relationship Id="rId19" Type="http://schemas.openxmlformats.org/officeDocument/2006/relationships/theme" Target="theme/theme1.xml"/><Relationship Id="rId4" Type="http://schemas.openxmlformats.org/officeDocument/2006/relationships/hyperlink" Target="consultantplus://offline/ref=FA12FCE717381F8A4CE83AB8942B611C1ABBB5AD5DA0A82511704A667CF4C351FC9719BDA8DCFD98CAw7F" TargetMode="External"/><Relationship Id="rId9" Type="http://schemas.openxmlformats.org/officeDocument/2006/relationships/hyperlink" Target="consultantplus://offline/ref=FA12FCE717381F8A4CE824B582473E151BB2E9A753A6A774492F113B2BFDC906CBwBF" TargetMode="External"/><Relationship Id="rId14" Type="http://schemas.openxmlformats.org/officeDocument/2006/relationships/hyperlink" Target="consultantplus://offline/ref=DB3EB1F5881772A718D9F446B431B751E83B735DEE55BCC825B16D36C9F87AA23B90FE762E0276j6K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9</Pages>
  <Words>3187</Words>
  <Characters>18171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2015-04-27T06:08:00Z</cp:lastPrinted>
  <dcterms:created xsi:type="dcterms:W3CDTF">2015-04-15T09:16:00Z</dcterms:created>
  <dcterms:modified xsi:type="dcterms:W3CDTF">2015-04-27T06:09:00Z</dcterms:modified>
</cp:coreProperties>
</file>